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pBdr/>
        <w:spacing w:lineRule="auto" w:line="288" w:before="150" w:after="0"/>
        <w:ind w:left="0" w:right="0" w:hanging="0"/>
        <w:jc w:val="center"/>
        <w:rPr>
          <w:b/>
          <w:b/>
          <w:bCs/>
        </w:rPr>
      </w:pPr>
      <w:r>
        <w:rPr>
          <w:rFonts w:ascii="Times New Roman" w:hAnsi="Times New Roman"/>
          <w:b/>
          <w:bCs/>
          <w:i w:val="false"/>
          <w:caps w:val="false"/>
          <w:smallCaps w:val="false"/>
          <w:color w:val="000000"/>
          <w:spacing w:val="0"/>
          <w:sz w:val="28"/>
          <w:szCs w:val="28"/>
        </w:rPr>
        <w:t xml:space="preserve">      </w:t>
      </w:r>
      <w:r>
        <w:rPr>
          <w:rFonts w:ascii="Times New Roman" w:hAnsi="Times New Roman"/>
          <w:b/>
          <w:bCs/>
          <w:i w:val="false"/>
          <w:caps w:val="false"/>
          <w:smallCaps w:val="false"/>
          <w:color w:val="000000"/>
          <w:spacing w:val="0"/>
          <w:sz w:val="28"/>
          <w:szCs w:val="28"/>
        </w:rPr>
        <w:t xml:space="preserve">Внимание !!! </w:t>
      </w:r>
      <w:bookmarkStart w:id="0" w:name="__DdeLink__1_272467921"/>
      <w:r>
        <w:rPr>
          <w:rFonts w:ascii="Times New Roman" w:hAnsi="Times New Roman"/>
          <w:b/>
          <w:bCs/>
          <w:i w:val="false"/>
          <w:caps w:val="false"/>
          <w:smallCaps w:val="false"/>
          <w:color w:val="000000"/>
          <w:spacing w:val="0"/>
          <w:sz w:val="28"/>
          <w:szCs w:val="28"/>
        </w:rPr>
        <w:t>Сведения о видах и способах совершения преступлений, связанных с мошенническими действиями</w:t>
      </w:r>
      <w:bookmarkEnd w:id="0"/>
      <w:r>
        <w:rPr>
          <w:rFonts w:ascii="Times New Roman" w:hAnsi="Times New Roman"/>
          <w:b/>
          <w:bCs/>
          <w:i w:val="false"/>
          <w:caps w:val="false"/>
          <w:smallCaps w:val="false"/>
          <w:color w:val="000000"/>
          <w:spacing w:val="0"/>
          <w:sz w:val="28"/>
          <w:szCs w:val="28"/>
        </w:rPr>
        <w:t>, совершаемыми с использованием телекоммуникационных и информационных технологий.</w:t>
      </w:r>
    </w:p>
    <w:p>
      <w:pPr>
        <w:pStyle w:val="Style14"/>
        <w:widowControl/>
        <w:pBdr/>
        <w:spacing w:lineRule="auto" w:line="288" w:before="15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ab/>
        <w:t>В настоящее время мошенничество является одним из самых распространённых преступлений. На территории Гиагинского района за 8 месяцев 2023 года зафиксировано преступлений мошеннического характера, с использованием информационно-телекоммуникационных технологий (было совершено 48 преступлений). Механизмы мошенничества бывают самыми разнообразными и становятся все более сложными, в связи с чем доказать состав преступления бывает достаточно сложно, так как для этого необходимо объективно подтвердить факт обмана.</w:t>
      </w:r>
    </w:p>
    <w:p>
      <w:pPr>
        <w:pStyle w:val="Style14"/>
        <w:widowControl/>
        <w:pBdr/>
        <w:spacing w:lineRule="auto" w:line="288" w:before="15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ab/>
        <w:t xml:space="preserve">Проведенный анализ возбужденных, на территории Республики Адыгея, уголовных дел по преступлениям, связанных с мошенническими действиями, показал, что наиболее распространенные способы, совершаются посредством банковских карт, купля продажи товара через интернет-сайты, под предлогом оказания </w:t>
      </w:r>
      <w:r>
        <w:rPr>
          <w:rFonts w:ascii="Times New Roman" w:hAnsi="Times New Roman"/>
          <w:b w:val="false"/>
          <w:i w:val="false"/>
          <w:caps w:val="false"/>
          <w:smallCaps w:val="false"/>
          <w:color w:val="000000"/>
          <w:spacing w:val="0"/>
          <w:sz w:val="28"/>
          <w:szCs w:val="28"/>
        </w:rPr>
        <w:t>медицинских услуг, помощь в получении кредита, трудоустройстве, выигрыша приза, лотереи и т.п..</w:t>
      </w:r>
    </w:p>
    <w:p>
      <w:pPr>
        <w:pStyle w:val="Style14"/>
        <w:widowControl/>
        <w:pBdr/>
        <w:spacing w:lineRule="auto" w:line="288" w:before="150" w:after="0"/>
        <w:ind w:left="0" w:right="0" w:hanging="0"/>
        <w:jc w:val="both"/>
        <w:rPr/>
      </w:pPr>
      <w:r>
        <w:rPr>
          <w:rFonts w:ascii="Times New Roman" w:hAnsi="Times New Roman"/>
          <w:b w:val="false"/>
          <w:i w:val="false"/>
          <w:caps w:val="false"/>
          <w:smallCaps w:val="false"/>
          <w:color w:val="000000"/>
          <w:spacing w:val="0"/>
          <w:sz w:val="28"/>
          <w:szCs w:val="28"/>
          <w:highlight w:val="white"/>
        </w:rPr>
        <w:tab/>
      </w:r>
      <w:r>
        <w:rPr>
          <w:rStyle w:val="Style12"/>
          <w:rFonts w:ascii="Times New Roman" w:hAnsi="Times New Roman"/>
          <w:b/>
          <w:i w:val="false"/>
          <w:caps w:val="false"/>
          <w:smallCaps w:val="false"/>
          <w:color w:val="000000"/>
          <w:spacing w:val="0"/>
          <w:sz w:val="28"/>
          <w:szCs w:val="28"/>
          <w:highlight w:val="white"/>
        </w:rPr>
        <w:t>«Банковская карта заблокирована»</w:t>
      </w:r>
      <w:r>
        <w:rPr>
          <w:rFonts w:ascii="Times New Roman" w:hAnsi="Times New Roman"/>
          <w:b w:val="false"/>
          <w:i w:val="false"/>
          <w:caps w:val="false"/>
          <w:smallCaps w:val="false"/>
          <w:color w:val="000000"/>
          <w:spacing w:val="0"/>
          <w:sz w:val="28"/>
          <w:szCs w:val="28"/>
          <w:highlight w:val="white"/>
        </w:rPr>
        <w:t> или иные проблемы с банковским счетом (пластиковой картой): Потерпевшему поступает звонок, либо он получает СМС — сообщение с текстом «Ваша карта заблокирована». СМС-сообщения от мошенников, как правило, могут содержать информацию о блокировке банковской карты, о совершенном переводе средств или другую информацию, побуждающую клиента перезвонить на указанный в сообщении номер телефона для уточнения информации. Перезвонившему держателю карты преступник представляется сотрудником службы безопасности банка, специалистом службы технической поддержки и в убедительной форме предлагает подойти к ближайшему банкомату. Потерпевший, дойдя до банкомата, созванивается с преступником и выполняет все его действия, в результате которых, впоследствии, злоумышленник получает доступ к счетам потерпевшего.</w:t>
      </w:r>
    </w:p>
    <w:p>
      <w:pPr>
        <w:pStyle w:val="Style14"/>
        <w:widowControl/>
        <w:pBdr/>
        <w:spacing w:lineRule="auto" w:line="288" w:before="150" w:after="0"/>
        <w:ind w:left="0" w:right="0" w:hanging="0"/>
        <w:jc w:val="both"/>
        <w:rPr/>
      </w:pPr>
      <w:r>
        <w:rPr>
          <w:rStyle w:val="Style12"/>
          <w:rFonts w:ascii="Times New Roman" w:hAnsi="Times New Roman"/>
          <w:b/>
          <w:i w:val="false"/>
          <w:caps w:val="false"/>
          <w:smallCaps w:val="false"/>
          <w:color w:val="000000"/>
          <w:spacing w:val="0"/>
          <w:sz w:val="28"/>
          <w:szCs w:val="28"/>
          <w:highlight w:val="white"/>
        </w:rPr>
        <w:tab/>
        <w:t>«Купля-продажа товара через интернет-сайты»</w:t>
      </w:r>
      <w:r>
        <w:rPr>
          <w:rFonts w:ascii="Times New Roman" w:hAnsi="Times New Roman"/>
          <w:b w:val="false"/>
          <w:i w:val="false"/>
          <w:caps w:val="false"/>
          <w:smallCaps w:val="false"/>
          <w:color w:val="000000"/>
          <w:spacing w:val="0"/>
          <w:sz w:val="28"/>
          <w:szCs w:val="28"/>
          <w:highlight w:val="white"/>
        </w:rPr>
        <w:t> (например: «Avito»); При совершении данного вида мошенничеств</w:t>
      </w:r>
      <w:r>
        <w:rPr>
          <w:rFonts w:ascii="Times New Roman" w:hAnsi="Times New Roman"/>
          <w:b w:val="false"/>
          <w:i w:val="false"/>
          <w:caps w:val="false"/>
          <w:smallCaps w:val="false"/>
          <w:color w:val="000000"/>
          <w:spacing w:val="0"/>
          <w:sz w:val="28"/>
          <w:szCs w:val="28"/>
          <w:highlight w:val="white"/>
        </w:rPr>
        <w:t>а</w:t>
      </w:r>
      <w:r>
        <w:rPr>
          <w:rFonts w:ascii="Times New Roman" w:hAnsi="Times New Roman"/>
          <w:b w:val="false"/>
          <w:i w:val="false"/>
          <w:caps w:val="false"/>
          <w:smallCaps w:val="false"/>
          <w:color w:val="000000"/>
          <w:spacing w:val="0"/>
          <w:sz w:val="28"/>
          <w:szCs w:val="28"/>
          <w:highlight w:val="white"/>
        </w:rPr>
        <w:t xml:space="preserve"> могут быть использованы различные сайты и интернет-магазины, основной целью преступника является получение информации о карте, для получения доступа в личный кабинет Сбербанк Онлайн, подключение услуги Мобильный банк к карте, для завладения деньгами потерпевшего. Например: к продавцу, разместившему объявление на сайте бесплатных объявлений «Avito» поступает звонок от преступника, который сообщает о готовности купить товар, при этом, под различными предлогами (например, перечислить задаток на карту продавца) выясняет личные данные, номер и код банковской карты, срок его действия, либо просит сообщить пароли и коды доступа, полученные потерпевшим в СМС — уведомлении, что дает возможность получить доступ к счетам потерпевшего. Другой пример мошенничества, совершаемого с использованием сайта «Avito»: преступник размещает на сайте объявление о продаже товара. Потерпевший, желая приобрести товар, звонит преступнику по контактному номеру, указанному в объявлении, либо вступает с ним в переписку. Преступник в ходе беседы (переписки) сообщает, что для отправки (пересылки) потерпевшему товара по почте необходимо оплатить его полную (частичную) стоимость. Потерпевший перечисляет денежные средства на абонентские, банковские либо электронные счета, указанные преступником. После получения предоплаты преступник скрывается, не выполняя свои обязательства. </w:t>
      </w:r>
    </w:p>
    <w:p>
      <w:pPr>
        <w:pStyle w:val="Style14"/>
        <w:widowControl/>
        <w:pBdr/>
        <w:spacing w:lineRule="auto" w:line="288" w:before="150" w:after="0"/>
        <w:ind w:left="0" w:right="0" w:hanging="0"/>
        <w:jc w:val="both"/>
        <w:rPr>
          <w:rFonts w:ascii="Times New Roman" w:hAnsi="Times New Roman"/>
          <w:b w:val="false"/>
          <w:i w:val="false"/>
          <w:caps w:val="false"/>
          <w:smallCaps w:val="false"/>
          <w:color w:val="000000"/>
          <w:spacing w:val="0"/>
          <w:sz w:val="28"/>
          <w:szCs w:val="28"/>
          <w:highlight w:val="white"/>
        </w:rPr>
      </w:pPr>
      <w:r>
        <w:rPr>
          <w:rStyle w:val="Style12"/>
          <w:rFonts w:ascii="Times New Roman" w:hAnsi="Times New Roman"/>
          <w:b w:val="false"/>
          <w:i w:val="false"/>
          <w:caps w:val="false"/>
          <w:smallCaps w:val="false"/>
          <w:color w:val="000000"/>
          <w:spacing w:val="0"/>
          <w:sz w:val="28"/>
          <w:szCs w:val="28"/>
        </w:rPr>
        <w:tab/>
      </w:r>
      <w:r>
        <w:rPr>
          <w:rStyle w:val="Style12"/>
          <w:rFonts w:ascii="Times New Roman" w:hAnsi="Times New Roman"/>
          <w:b/>
          <w:i w:val="false"/>
          <w:caps w:val="false"/>
          <w:smallCaps w:val="false"/>
          <w:color w:val="000000"/>
          <w:spacing w:val="0"/>
          <w:sz w:val="28"/>
          <w:szCs w:val="28"/>
        </w:rPr>
        <w:t>«Помощь в получении кредита, трудоустройстве и т.п.»</w:t>
      </w:r>
      <w:r>
        <w:rPr>
          <w:rFonts w:ascii="Times New Roman" w:hAnsi="Times New Roman"/>
          <w:b w:val="false"/>
          <w:i w:val="false"/>
          <w:caps w:val="false"/>
          <w:smallCaps w:val="false"/>
          <w:color w:val="000000"/>
          <w:spacing w:val="0"/>
          <w:sz w:val="28"/>
          <w:szCs w:val="28"/>
        </w:rPr>
        <w:t xml:space="preserve">: Преступник размещает объявления о предоставлении работы в Администрации, прокуратуре, полиции, и т.д. При этом обязательным условием устройства на работу является внесение денег за заключение договора. После перечисления денег преступник перестает выходить на связь. Общение с преступником может происходить как по телефону, так и в ходе переписки. Другим способом хищения денег является мошенничество под предлогом оказания помощи в получении кредита. Преступник размещает в интернете объявления об оказании помощи в получении кредита в различных банках, в том числе с плохой кредитной историей. Потерпевший вступает с ним в переписку, либо созванивается по телефону. В ходе общения преступник просит перечислить деньги необходимые для оформления и получения кредита: проценты, страховой взнос, оплата услуг курьера, прочее. После получения денег преступник скрывается. </w:t>
      </w:r>
    </w:p>
    <w:p>
      <w:pPr>
        <w:pStyle w:val="Style14"/>
        <w:widowControl/>
        <w:pBdr/>
        <w:spacing w:lineRule="auto" w:line="288" w:before="150" w:after="0"/>
        <w:ind w:left="0" w:right="0" w:hanging="0"/>
        <w:jc w:val="both"/>
        <w:rPr>
          <w:rFonts w:ascii="Times New Roman" w:hAnsi="Times New Roman"/>
          <w:b w:val="false"/>
          <w:i w:val="false"/>
          <w:caps w:val="false"/>
          <w:smallCaps w:val="false"/>
          <w:color w:val="000000"/>
          <w:spacing w:val="0"/>
          <w:sz w:val="28"/>
          <w:szCs w:val="28"/>
          <w:highlight w:val="white"/>
        </w:rPr>
      </w:pPr>
      <w:r>
        <w:rPr>
          <w:rStyle w:val="Style12"/>
          <w:rFonts w:ascii="Times New Roman" w:hAnsi="Times New Roman"/>
          <w:b/>
          <w:i w:val="false"/>
          <w:caps w:val="false"/>
          <w:smallCaps w:val="false"/>
          <w:color w:val="000000"/>
          <w:spacing w:val="0"/>
          <w:sz w:val="28"/>
          <w:szCs w:val="28"/>
          <w:highlight w:val="white"/>
        </w:rPr>
        <w:tab/>
        <w:t>«Под предлогом оказания медицинских услуг»:</w:t>
      </w:r>
      <w:r>
        <w:rPr>
          <w:rFonts w:ascii="Times New Roman" w:hAnsi="Times New Roman"/>
          <w:b w:val="false"/>
          <w:i w:val="false"/>
          <w:caps w:val="false"/>
          <w:smallCaps w:val="false"/>
          <w:color w:val="000000"/>
          <w:spacing w:val="0"/>
          <w:sz w:val="28"/>
          <w:szCs w:val="28"/>
          <w:highlight w:val="white"/>
        </w:rPr>
        <w:t> Как правило, жертвами данного вида мошенничества являются пожилые люди. Преступник осуществляет звонок на телефон потерпевшего и, представляется сотрудником здравоохранения. В ходе разговора он убеждает потерпевшего о наличии у него серьезного заболевания, требующего медицинского обследования и лечения. Потерпевший с целью оказания ему медицинских услуг перечисляет денежные средства преступнику, на лечение, либо оплату лекарственных препаратов, биологически активных добавок (БАДов). После получения денежных средств преступники скрываются, не выполняя свои обязательства</w:t>
      </w:r>
      <w:r>
        <w:rPr>
          <w:rFonts w:ascii="Open sans;Helvetica;Arial;sans-serif" w:hAnsi="Open sans;Helvetica;Arial;sans-serif"/>
          <w:b w:val="false"/>
          <w:i w:val="false"/>
          <w:caps w:val="false"/>
          <w:smallCaps w:val="false"/>
          <w:color w:val="222222"/>
          <w:spacing w:val="0"/>
          <w:sz w:val="20"/>
          <w:szCs w:val="28"/>
          <w:highlight w:val="white"/>
        </w:rPr>
        <w:t>.</w:t>
      </w:r>
      <w:r>
        <w:rPr>
          <w:rFonts w:ascii="Times New Roman" w:hAnsi="Times New Roman"/>
          <w:b w:val="false"/>
          <w:i w:val="false"/>
          <w:caps w:val="false"/>
          <w:smallCaps w:val="false"/>
          <w:color w:val="000000"/>
          <w:spacing w:val="0"/>
          <w:sz w:val="28"/>
          <w:szCs w:val="28"/>
          <w:highlight w:val="white"/>
        </w:rPr>
        <w:t xml:space="preserve"> </w:t>
      </w:r>
    </w:p>
    <w:p>
      <w:pPr>
        <w:pStyle w:val="Style14"/>
        <w:widowControl/>
        <w:pBdr/>
        <w:spacing w:lineRule="auto" w:line="288" w:before="150" w:after="0"/>
        <w:ind w:left="0" w:right="0" w:hanging="0"/>
        <w:jc w:val="both"/>
        <w:rPr>
          <w:rFonts w:ascii="Times New Roman" w:hAnsi="Times New Roman"/>
          <w:b w:val="false"/>
          <w:i w:val="false"/>
          <w:caps w:val="false"/>
          <w:smallCaps w:val="false"/>
          <w:color w:val="000000"/>
          <w:spacing w:val="0"/>
          <w:sz w:val="28"/>
          <w:szCs w:val="28"/>
          <w:highlight w:val="white"/>
        </w:rPr>
      </w:pPr>
      <w:r>
        <w:rPr>
          <w:rStyle w:val="Style12"/>
          <w:rFonts w:ascii="Times New Roman" w:hAnsi="Times New Roman"/>
          <w:b/>
          <w:i w:val="false"/>
          <w:caps w:val="false"/>
          <w:smallCaps w:val="false"/>
          <w:color w:val="000000"/>
          <w:spacing w:val="0"/>
          <w:sz w:val="28"/>
          <w:szCs w:val="28"/>
          <w:highlight w:val="white"/>
        </w:rPr>
        <w:tab/>
        <w:t>«Выигрыш приза, лотереи и т.п.»:</w:t>
      </w:r>
      <w:r>
        <w:rPr>
          <w:rFonts w:ascii="Times New Roman" w:hAnsi="Times New Roman"/>
          <w:b w:val="false"/>
          <w:i w:val="false"/>
          <w:caps w:val="false"/>
          <w:smallCaps w:val="false"/>
          <w:color w:val="000000"/>
          <w:spacing w:val="0"/>
          <w:sz w:val="28"/>
          <w:szCs w:val="28"/>
          <w:highlight w:val="white"/>
        </w:rPr>
        <w:t xml:space="preserve"> Преступник осуществляет звонок на телефон потерпевшего и сообщает, что он выиграл ценный приз, лотерею и т.д. (либо на телефон потерпевшего поступает сообщение о выигрыше приза, лотереи т.д.). Далее преступник в ходе общения с потерпевшим сообщает, что для получения приза необходимо заплатить определенную сумму денег (например: оплата доставки, налог и т.д.). Потерпевший, поверив преступнику, соглашается и следует его инструкциям, в результате чего осуществляет перевод денежных средств на указанные им счета, после получения денег преступник скрывается. </w:t>
      </w:r>
    </w:p>
    <w:p>
      <w:pPr>
        <w:pStyle w:val="Normal"/>
        <w:jc w:val="both"/>
        <w:rPr>
          <w:rFonts w:ascii="Times New Roman" w:hAnsi="Times New Roman"/>
          <w:color w:val="000000"/>
          <w:sz w:val="28"/>
          <w:szCs w:val="28"/>
        </w:rPr>
      </w:pPr>
      <w:r>
        <w:rPr>
          <w:rFonts w:ascii="Times New Roman" w:hAnsi="Times New Roman"/>
          <w:color w:val="000000"/>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Open sans">
    <w:altName w:val="Helvetica"/>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1080"/>
        </w:tabs>
        <w:ind w:left="1080" w:hanging="0"/>
      </w:pPr>
    </w:lvl>
    <w:lvl w:ilvl="1">
      <w:start w:val="1"/>
      <w:pStyle w:val="2"/>
      <w:numFmt w:val="none"/>
      <w:suff w:val="nothing"/>
      <w:lvlText w:val=""/>
      <w:lvlJc w:val="left"/>
      <w:pPr>
        <w:tabs>
          <w:tab w:val="num" w:pos="1080"/>
        </w:tabs>
        <w:ind w:left="1080" w:hanging="0"/>
      </w:pPr>
    </w:lvl>
    <w:lvl w:ilvl="2">
      <w:start w:val="1"/>
      <w:numFmt w:val="none"/>
      <w:suff w:val="nothing"/>
      <w:lvlText w:val=""/>
      <w:lvlJc w:val="left"/>
      <w:pPr>
        <w:tabs>
          <w:tab w:val="num" w:pos="1080"/>
        </w:tabs>
        <w:ind w:left="1080" w:hanging="0"/>
      </w:pPr>
    </w:lvl>
    <w:lvl w:ilvl="3">
      <w:start w:val="1"/>
      <w:numFmt w:val="none"/>
      <w:suff w:val="nothing"/>
      <w:lvlText w:val=""/>
      <w:lvlJc w:val="left"/>
      <w:pPr>
        <w:tabs>
          <w:tab w:val="num" w:pos="1080"/>
        </w:tabs>
        <w:ind w:left="1080" w:hanging="0"/>
      </w:pPr>
    </w:lvl>
    <w:lvl w:ilvl="4">
      <w:start w:val="1"/>
      <w:numFmt w:val="none"/>
      <w:suff w:val="nothing"/>
      <w:lvlText w:val=""/>
      <w:lvlJc w:val="left"/>
      <w:pPr>
        <w:tabs>
          <w:tab w:val="num" w:pos="1080"/>
        </w:tabs>
        <w:ind w:left="1080" w:hanging="0"/>
      </w:pPr>
    </w:lvl>
    <w:lvl w:ilvl="5">
      <w:start w:val="1"/>
      <w:numFmt w:val="none"/>
      <w:suff w:val="nothing"/>
      <w:lvlText w:val=""/>
      <w:lvlJc w:val="left"/>
      <w:pPr>
        <w:tabs>
          <w:tab w:val="num" w:pos="1080"/>
        </w:tabs>
        <w:ind w:left="1080" w:hanging="0"/>
      </w:pPr>
    </w:lvl>
    <w:lvl w:ilvl="6">
      <w:start w:val="1"/>
      <w:numFmt w:val="none"/>
      <w:suff w:val="nothing"/>
      <w:lvlText w:val=""/>
      <w:lvlJc w:val="left"/>
      <w:pPr>
        <w:tabs>
          <w:tab w:val="num" w:pos="1080"/>
        </w:tabs>
        <w:ind w:left="1080" w:hanging="0"/>
      </w:pPr>
    </w:lvl>
    <w:lvl w:ilvl="7">
      <w:start w:val="1"/>
      <w:numFmt w:val="none"/>
      <w:suff w:val="nothing"/>
      <w:lvlText w:val=""/>
      <w:lvlJc w:val="left"/>
      <w:pPr>
        <w:tabs>
          <w:tab w:val="num" w:pos="1080"/>
        </w:tabs>
        <w:ind w:left="1080" w:hanging="0"/>
      </w:pPr>
    </w:lvl>
    <w:lvl w:ilvl="8">
      <w:start w:val="1"/>
      <w:numFmt w:val="none"/>
      <w:suff w:val="nothing"/>
      <w:lvlText w:val=""/>
      <w:lvlJc w:val="left"/>
      <w:pPr>
        <w:tabs>
          <w:tab w:val="num" w:pos="1080"/>
        </w:tabs>
        <w:ind w:left="108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ru-RU" w:eastAsia="zh-CN" w:bidi="hi-IN"/>
    </w:rPr>
  </w:style>
  <w:style w:type="paragraph" w:styleId="1">
    <w:name w:val="Heading 1"/>
    <w:basedOn w:val="Style13"/>
    <w:next w:val="Style14"/>
    <w:qFormat/>
    <w:pPr>
      <w:spacing w:before="240" w:after="120"/>
      <w:outlineLvl w:val="0"/>
    </w:pPr>
    <w:rPr>
      <w:rFonts w:ascii="Liberation Serif" w:hAnsi="Liberation Serif" w:eastAsia="NSimSun" w:cs="Arial"/>
      <w:b/>
      <w:bCs/>
      <w:sz w:val="48"/>
      <w:szCs w:val="48"/>
    </w:rPr>
  </w:style>
  <w:style w:type="paragraph" w:styleId="2">
    <w:name w:val="Heading 2"/>
    <w:basedOn w:val="Style13"/>
    <w:next w:val="Style14"/>
    <w:qFormat/>
    <w:pPr>
      <w:numPr>
        <w:ilvl w:val="1"/>
        <w:numId w:val="1"/>
      </w:numPr>
      <w:spacing w:before="200" w:after="120"/>
      <w:outlineLvl w:val="1"/>
    </w:pPr>
    <w:rPr>
      <w:b/>
      <w:bCs/>
      <w:sz w:val="32"/>
      <w:szCs w:val="32"/>
    </w:rPr>
  </w:style>
  <w:style w:type="character" w:styleId="Style12">
    <w:name w:val="Выделение жирным"/>
    <w:qFormat/>
    <w:rPr>
      <w:b/>
      <w:bCs/>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LibreOffice/6.2.1.2$Windows_X86_64 LibreOffice_project/7bcb35dc3024a62dea0caee87020152d1ee96e71</Application>
  <Pages>3</Pages>
  <Words>677</Words>
  <Characters>4846</Characters>
  <CharactersWithSpaces>5534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2023-09-29T08:54:37Z</dcterms:created>
  <dc:creator/>
  <dc:description/>
  <dc:language>ru-RU</dc:language>
  <cp:lastModifiedBy/>
  <dcterms:modified xsi:type="dcterms:W3CDTF">2023-09-29T09:31:27Z</dcterms:modified>
  <cp:revision>1</cp:revision>
  <dc:subject/>
  <dc:title/>
</cp:coreProperties>
</file>